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C9" w:rsidRPr="00531835" w:rsidRDefault="00A63EC9" w:rsidP="00A63EC9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bCs/>
        </w:rPr>
      </w:pPr>
    </w:p>
    <w:p w:rsidR="00FC731F" w:rsidRPr="0028660F" w:rsidRDefault="00277598" w:rsidP="00FC731F">
      <w:pPr>
        <w:pStyle w:val="2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23748387"/>
      <w:r w:rsidRPr="0028660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23559"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рограмма информационно-просветительских мероприятий </w:t>
      </w:r>
      <w:r w:rsidR="00FC731F" w:rsidRPr="0028660F">
        <w:rPr>
          <w:rFonts w:ascii="Times New Roman" w:hAnsi="Times New Roman" w:cs="Times New Roman"/>
          <w:color w:val="auto"/>
          <w:sz w:val="28"/>
          <w:szCs w:val="28"/>
        </w:rPr>
        <w:t>Недели</w:t>
      </w:r>
      <w:bookmarkEnd w:id="0"/>
    </w:p>
    <w:p w:rsidR="00FC731F" w:rsidRPr="0028660F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Недели будут проходить на основе материалов, разработанных в рамках Проекта и утвержденных Министерством финансов Российской Федерации. </w:t>
      </w:r>
    </w:p>
    <w:p w:rsidR="00FC731F" w:rsidRPr="0028660F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Ключевые мероприятия: </w:t>
      </w:r>
    </w:p>
    <w:p w:rsidR="00FC731F" w:rsidRPr="0028660F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731F" w:rsidRPr="0028660F" w:rsidRDefault="00FC731F" w:rsidP="00FC731F">
      <w:pPr>
        <w:pStyle w:val="af1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Очные и онлайн семинары.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Обширная программа мероприятий (как открытых, так их доступных для проведения в трудовых коллективах) по таким увлекательным темам как «Диагностика финансового здоровья», «Финансовое воспитание детей», так и темам по основам финансовой грамотности, разработанным в рамках Проекта, включая управление личным бюджетом, личное финансовое планирование, финансовая безопасность, управление кредитной нагрузкой, сбережения на цели и многие другие).  </w:t>
      </w:r>
    </w:p>
    <w:p w:rsidR="00FC731F" w:rsidRPr="0028660F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всей Недели сбережений для ее посетителей будут проходить открытые уроки и лекции. Для проведения этих мероприятий в качестве основы задействованы: комплекты подготовленных материалов для проведения мероприятий, ориентированных на массовое привлечение внимания участников Недели к необходимости и возможностям повышения финансовой грамотности, такие как «диагностика финансового здоровья бюджета», «финансовое воспитание». Данные комплекты включаю в себя полный набор материалов для проведения мероприятий, включая сценарий мероприятия, презентацию, раздаточный материал, и даже калькулятор для расчета бюджета. 16 актуализированных модулей по базовым темам финансовой грамотности для повышения финансовой грамотности взрослого населения, созданных в рамках контракта </w:t>
      </w:r>
      <w:r w:rsidRPr="0028660F">
        <w:rPr>
          <w:rFonts w:ascii="Times New Roman" w:hAnsi="Times New Roman" w:cs="Times New Roman"/>
          <w:color w:val="auto"/>
          <w:sz w:val="28"/>
          <w:szCs w:val="28"/>
          <w:lang w:val="en-US"/>
        </w:rPr>
        <w:t>FEFLP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28660F">
        <w:rPr>
          <w:rFonts w:ascii="Times New Roman" w:hAnsi="Times New Roman" w:cs="Times New Roman"/>
          <w:color w:val="auto"/>
          <w:sz w:val="28"/>
          <w:szCs w:val="28"/>
          <w:lang w:val="en-US"/>
        </w:rPr>
        <w:t>QCBS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 – 3.4, каждый из которых включает в себя брошюру, памятку, задания про самостоятельной работы, тест, а также, в большинстве случаев, видео-урок по теме модуля.</w:t>
      </w:r>
    </w:p>
    <w:p w:rsidR="00FC731F" w:rsidRPr="0028660F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61858194"/>
      <w:r w:rsidRPr="0028660F">
        <w:rPr>
          <w:rFonts w:ascii="Times New Roman" w:hAnsi="Times New Roman" w:cs="Times New Roman"/>
          <w:color w:val="auto"/>
          <w:sz w:val="28"/>
          <w:szCs w:val="28"/>
        </w:rPr>
        <w:t>«Управление бюджетом домохозяйства»</w:t>
      </w:r>
      <w:bookmarkEnd w:id="1"/>
      <w:r w:rsidRPr="0028660F">
        <w:rPr>
          <w:rFonts w:ascii="Times New Roman" w:hAnsi="Times New Roman" w:cs="Times New Roman"/>
          <w:color w:val="auto"/>
          <w:sz w:val="28"/>
          <w:szCs w:val="28"/>
        </w:rPr>
        <w:t>. Как наконец взять свои деньги под контроль? Цель модуля - сформировать набор знаний и умений в области управления бюджетом домохозяйства.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61858195"/>
      <w:r w:rsidRPr="0028660F">
        <w:rPr>
          <w:rFonts w:ascii="Times New Roman" w:hAnsi="Times New Roman" w:cs="Times New Roman"/>
          <w:color w:val="auto"/>
          <w:sz w:val="28"/>
          <w:szCs w:val="28"/>
        </w:rPr>
        <w:t>«Личный финансовый план»</w:t>
      </w:r>
      <w:bookmarkEnd w:id="2"/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.  Как начать двигаться к своим целям? Цель модуля - сформировать у потребителей набор знаний и умений для самостоятельного расчета личного финансового плана.  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61858196"/>
      <w:r w:rsidRPr="0028660F">
        <w:rPr>
          <w:rFonts w:ascii="Times New Roman" w:hAnsi="Times New Roman" w:cs="Times New Roman"/>
          <w:color w:val="auto"/>
          <w:sz w:val="28"/>
          <w:szCs w:val="28"/>
        </w:rPr>
        <w:t>«Оптимизация структуры активов и пассивов»</w:t>
      </w:r>
      <w:bookmarkEnd w:id="3"/>
      <w:r w:rsidRPr="0028660F">
        <w:rPr>
          <w:rFonts w:ascii="Times New Roman" w:hAnsi="Times New Roman" w:cs="Times New Roman"/>
          <w:color w:val="auto"/>
          <w:sz w:val="28"/>
          <w:szCs w:val="28"/>
        </w:rPr>
        <w:t>. Как определить, что мне нужно, а что нет? Цель модуля - сформировать набор знаний и умений для наработки навыка оптимизации своих активов и обязательств.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61858197"/>
      <w:r w:rsidRPr="0028660F">
        <w:rPr>
          <w:rFonts w:ascii="Times New Roman" w:hAnsi="Times New Roman" w:cs="Times New Roman"/>
          <w:color w:val="auto"/>
          <w:sz w:val="28"/>
          <w:szCs w:val="28"/>
        </w:rPr>
        <w:t>«Бережное потребление»</w:t>
      </w:r>
      <w:bookmarkEnd w:id="4"/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. Как можно экономить? Цель модуля - рассказать потребителям об основных способах экономии средств. 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61858199"/>
      <w:r w:rsidRPr="0028660F">
        <w:rPr>
          <w:rFonts w:ascii="Times New Roman" w:hAnsi="Times New Roman" w:cs="Times New Roman"/>
          <w:color w:val="auto"/>
          <w:sz w:val="28"/>
          <w:szCs w:val="28"/>
        </w:rPr>
        <w:t>«Целевые накопительные планы»</w:t>
      </w:r>
      <w:bookmarkEnd w:id="5"/>
      <w:r w:rsidRPr="0028660F">
        <w:rPr>
          <w:rFonts w:ascii="Times New Roman" w:hAnsi="Times New Roman" w:cs="Times New Roman"/>
          <w:color w:val="auto"/>
          <w:sz w:val="28"/>
          <w:szCs w:val="28"/>
        </w:rPr>
        <w:t>. Как и где копить деньги? Цель модуля - научить планировать и достигать целей (свадьба, рождение детей, путешествия) через накопление.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61858200"/>
      <w:r w:rsidRPr="0028660F">
        <w:rPr>
          <w:rFonts w:ascii="Times New Roman" w:hAnsi="Times New Roman" w:cs="Times New Roman"/>
          <w:color w:val="auto"/>
          <w:sz w:val="28"/>
          <w:szCs w:val="28"/>
        </w:rPr>
        <w:t>«Инвестиции и риски»</w:t>
      </w:r>
      <w:bookmarkEnd w:id="6"/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. Как и куда разумно инвестировать? Цель модуля - научить основным правилам осознанного инвестирования. 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261858204"/>
      <w:r w:rsidRPr="0028660F">
        <w:rPr>
          <w:rFonts w:ascii="Times New Roman" w:hAnsi="Times New Roman" w:cs="Times New Roman"/>
          <w:color w:val="auto"/>
          <w:sz w:val="28"/>
          <w:szCs w:val="28"/>
        </w:rPr>
        <w:t>«Кредитная карта и потребительские кредиты»</w:t>
      </w:r>
      <w:bookmarkEnd w:id="7"/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. Как правильно купить в кредит (телевизор, отпуск, и др.)? Цель модуля - научить потребителей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lastRenderedPageBreak/>
        <w:t>эффективному финансированию событий и товаров длительного пользования с использованием потребительских кредитов и кредитных карт.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261858205"/>
      <w:r w:rsidRPr="0028660F">
        <w:rPr>
          <w:rFonts w:ascii="Times New Roman" w:hAnsi="Times New Roman" w:cs="Times New Roman"/>
          <w:color w:val="auto"/>
          <w:sz w:val="28"/>
          <w:szCs w:val="28"/>
        </w:rPr>
        <w:t>«Покупка квартиры в кредит»</w:t>
      </w:r>
      <w:bookmarkEnd w:id="8"/>
      <w:r w:rsidRPr="0028660F">
        <w:rPr>
          <w:rFonts w:ascii="Times New Roman" w:hAnsi="Times New Roman" w:cs="Times New Roman"/>
          <w:color w:val="auto"/>
          <w:sz w:val="28"/>
          <w:szCs w:val="28"/>
        </w:rPr>
        <w:t>. Как купить квартиру в кредит? Цель модуля - рассказать обо всех особенностях, связанных с приобретением недвижимости в кредит.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261858206"/>
      <w:r w:rsidRPr="0028660F">
        <w:rPr>
          <w:rFonts w:ascii="Times New Roman" w:hAnsi="Times New Roman" w:cs="Times New Roman"/>
          <w:color w:val="auto"/>
          <w:sz w:val="28"/>
          <w:szCs w:val="28"/>
        </w:rPr>
        <w:t>«Покупка медицинских и образовательных услуг в кредит»</w:t>
      </w:r>
      <w:bookmarkEnd w:id="9"/>
      <w:r w:rsidRPr="0028660F">
        <w:rPr>
          <w:rFonts w:ascii="Times New Roman" w:hAnsi="Times New Roman" w:cs="Times New Roman"/>
          <w:color w:val="auto"/>
          <w:sz w:val="28"/>
          <w:szCs w:val="28"/>
        </w:rPr>
        <w:t>. Как заплатить за обучение или лечение в кредит? Цель модуля - разъяснить потребителям способы получения налоговых вычетов при потреблении медицинских и образовательных услуг, в том числе с использованием кредита.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261858209"/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«Страховая защита жизни и имущества». </w:t>
      </w:r>
      <w:bookmarkEnd w:id="10"/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Цель модуля – познакомить с основными разновидностями возможностей страхования и практикой их разумного применения. 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261858214"/>
      <w:r w:rsidRPr="0028660F">
        <w:rPr>
          <w:rFonts w:ascii="Times New Roman" w:hAnsi="Times New Roman" w:cs="Times New Roman"/>
          <w:color w:val="auto"/>
          <w:sz w:val="28"/>
          <w:szCs w:val="28"/>
        </w:rPr>
        <w:t>«Обязательное пенсионное страхование»</w:t>
      </w:r>
      <w:bookmarkEnd w:id="11"/>
      <w:r w:rsidRPr="0028660F">
        <w:rPr>
          <w:rFonts w:ascii="Times New Roman" w:hAnsi="Times New Roman" w:cs="Times New Roman"/>
          <w:color w:val="auto"/>
          <w:sz w:val="28"/>
          <w:szCs w:val="28"/>
        </w:rPr>
        <w:t>. Какой будет моя пенсия? Цель модуля - познакомить с устройством пенсионной системы РФ и обязательным пенсионным страхованием.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261858215"/>
      <w:r w:rsidRPr="0028660F">
        <w:rPr>
          <w:rFonts w:ascii="Times New Roman" w:hAnsi="Times New Roman" w:cs="Times New Roman"/>
          <w:color w:val="auto"/>
          <w:sz w:val="28"/>
          <w:szCs w:val="28"/>
        </w:rPr>
        <w:t>«Добровольное пенсионное обеспечение</w:t>
      </w:r>
      <w:bookmarkEnd w:id="12"/>
      <w:r w:rsidRPr="0028660F">
        <w:rPr>
          <w:rFonts w:ascii="Times New Roman" w:hAnsi="Times New Roman" w:cs="Times New Roman"/>
          <w:color w:val="auto"/>
          <w:sz w:val="28"/>
          <w:szCs w:val="28"/>
        </w:rPr>
        <w:t>». Как я могу увеличить свою пенсию? Цель модуля – показать, каким образом и с помощью каких продуктов возможно увеличить пенсионные накопления.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261858216"/>
      <w:r w:rsidRPr="0028660F">
        <w:rPr>
          <w:rFonts w:ascii="Times New Roman" w:hAnsi="Times New Roman" w:cs="Times New Roman"/>
          <w:color w:val="auto"/>
          <w:sz w:val="28"/>
          <w:szCs w:val="28"/>
        </w:rPr>
        <w:t>«Инвестиционные пенсионные планы»</w:t>
      </w:r>
      <w:bookmarkEnd w:id="13"/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. Как я могу инвестировать в свою пенсию? Цель модуля - сформировать у потребителей понимание формирования пенсионных накоплений с помощью программ Негосударственных Пенсионных Фондов. 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261858219"/>
      <w:r w:rsidRPr="0028660F">
        <w:rPr>
          <w:rFonts w:ascii="Times New Roman" w:hAnsi="Times New Roman" w:cs="Times New Roman"/>
          <w:color w:val="auto"/>
          <w:sz w:val="28"/>
          <w:szCs w:val="28"/>
        </w:rPr>
        <w:t>«Права заемщика»</w:t>
      </w:r>
      <w:bookmarkEnd w:id="14"/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. Какие у меня есть права, если я беру кредит? Цель модуля - рассказать о правах граждан при получении кредитного продукта, показать основные нарушения прав заемщиков, допускаемые со стороны кредитных организаций, научить защите своих прав. 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261858220"/>
      <w:r w:rsidRPr="0028660F">
        <w:rPr>
          <w:rFonts w:ascii="Times New Roman" w:hAnsi="Times New Roman" w:cs="Times New Roman"/>
          <w:color w:val="auto"/>
          <w:sz w:val="28"/>
          <w:szCs w:val="28"/>
        </w:rPr>
        <w:t>«Права вкладчика</w:t>
      </w:r>
      <w:bookmarkEnd w:id="15"/>
      <w:r w:rsidRPr="0028660F">
        <w:rPr>
          <w:rFonts w:ascii="Times New Roman" w:hAnsi="Times New Roman" w:cs="Times New Roman"/>
          <w:color w:val="auto"/>
          <w:sz w:val="28"/>
          <w:szCs w:val="28"/>
        </w:rPr>
        <w:t>». Какие у меня есть права, если я коплю в банке? Цель модуля - рассказать о правах граждан-вкладчиков в отношениях с банками и научить защите своих прав при использовании различных инструментов вложения средств.</w:t>
      </w:r>
    </w:p>
    <w:p w:rsidR="00FC731F" w:rsidRPr="0028660F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261858221"/>
      <w:r w:rsidRPr="0028660F">
        <w:rPr>
          <w:rFonts w:ascii="Times New Roman" w:hAnsi="Times New Roman" w:cs="Times New Roman"/>
          <w:color w:val="auto"/>
          <w:sz w:val="28"/>
          <w:szCs w:val="28"/>
        </w:rPr>
        <w:t>«Права страхователя»</w:t>
      </w:r>
      <w:bookmarkEnd w:id="16"/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. Какие у меня права, если я застраховался? Цель модуля - разъяснить основные права граждан при заключении различных видов договоров страхования, показать алгоритм действий в случае нарушения этих прав.  </w:t>
      </w:r>
    </w:p>
    <w:p w:rsidR="00FC731F" w:rsidRPr="0028660F" w:rsidRDefault="00FC731F" w:rsidP="00FC7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Семинары пройдут по разработанным в рамках Проекта материалам. В роли ведущих выступят консультанты по финансовой грамотности, специалисты и эксперты Партнеров Недели, преподаватели учебных заведений (в том числе прошедшие программу повышения квалификации в рамках Проекта), аккредитованные тьюторы, эксперты финансовой сферы (сотрудники банков, страховых компаний, пенсионных фондов и др.).</w:t>
      </w:r>
    </w:p>
    <w:p w:rsidR="00FC731F" w:rsidRPr="0028660F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Посредством формы заказа, предусмотренной административным функционалом раздела Недель на портале, заинтересованные трудовые коллективы смогут пригласить к себе специалистов Недели для проведения мероприятий по выбранной теме и обсуждения актуальных вопросов.</w:t>
      </w:r>
    </w:p>
    <w:p w:rsidR="00FC731F" w:rsidRPr="0028660F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A23559">
      <w:pPr>
        <w:pStyle w:val="af3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u w:color="000000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  <w:u w:color="000000"/>
        </w:rPr>
        <w:t>Онлайн программа повышения финансовой грамотности.</w:t>
      </w:r>
      <w:r w:rsidRPr="0028660F">
        <w:rPr>
          <w:rFonts w:ascii="Times New Roman" w:hAnsi="Times New Roman" w:cs="Times New Roman"/>
          <w:color w:val="auto"/>
          <w:sz w:val="28"/>
          <w:szCs w:val="28"/>
          <w:u w:color="000000"/>
        </w:rPr>
        <w:t>В рамках проведения V Всероссийской недели сбережений планируется провести онлайн программу по финансовой грамотности с целью более глубокого освещения основных тем финансовой грамотности, базовых принципов формирования личного бюджета и грамотного планирования своих расходов, формирования сбережений, использования основных инструментов инвестирования, а также познакомить с основами финансовой безопасности.</w:t>
      </w: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color w:val="auto"/>
          <w:sz w:val="28"/>
          <w:szCs w:val="28"/>
          <w:u w:color="000000"/>
        </w:rPr>
      </w:pP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  <w:u w:color="000000"/>
        </w:rPr>
        <w:t>Задачи программы: предоставление организованного доступа к консолидированной информации (в формате онлайн курса) по финансовой грамотности;проведение информационно-просветительской кампании, направленной на разъяснение важности вопросов финансовой грамотности и безопасности.</w:t>
      </w:r>
    </w:p>
    <w:p w:rsidR="00FC731F" w:rsidRPr="0028660F" w:rsidRDefault="00FC731F" w:rsidP="00FC731F">
      <w:pPr>
        <w:pStyle w:val="12"/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  <w:tab w:val="left" w:pos="9132"/>
        </w:tabs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Программа адресована в первую очередь молодежной и взрослой аудитории (22 – 60 лет) – активных и потенциальных пользователей финансовых услуг с низким и средним уровнем дохода. Фокус на эту целевую аудиторию позволяет захватить и смежные аудитории: более старшее поколение, молодежь до 22 лет, руководство и преподавателей учебных заведений, представителей бизнес-сообщества. </w:t>
      </w: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Механика проведения: доступ к прохождению программы будет предоставлен участникам на безвозмездной основе после прохождения регистрации. Программа стартует одновременно с началом Недели сбережений 2018 года и будет продолжаться до конца ноября 2018 года. </w:t>
      </w: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color w:val="auto"/>
          <w:sz w:val="28"/>
          <w:szCs w:val="28"/>
          <w:u w:color="000000"/>
        </w:rPr>
      </w:pPr>
    </w:p>
    <w:p w:rsidR="00FC731F" w:rsidRPr="0028660F" w:rsidRDefault="00FC731F" w:rsidP="00FC7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   В рамках программы участники смогут: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пройти вступительное тестирование, которое определит темы, требующие более детального изучения;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самостоятельно изучить предложенные материалы по темам в текстовом и видео-формате;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проверить усвоенные знания и увидеть собственный прогресс в знаниях по финансовой грамотности, пройдя итоговое тестирование после окончания программы;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задать уточняющие вопросы сертифицированному консультанту-методисту;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получить сертификат о прохождении программы;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получить перечень специально отобранных безопасных информационных ресурсов и литературы в области финансовой грамотности;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оставить отзыв о программе.</w:t>
      </w:r>
    </w:p>
    <w:p w:rsidR="00FC731F" w:rsidRPr="0028660F" w:rsidRDefault="00FC731F" w:rsidP="00FC731F">
      <w:pPr>
        <w:pStyle w:val="12"/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  <w:tab w:val="left" w:pos="913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Для дополнительного стимулирования участников программы к ее полному освоению будет организована выдача электронных сертификатов об успешном </w:t>
      </w:r>
      <w:r w:rsidRPr="0028660F">
        <w:rPr>
          <w:rFonts w:ascii="Times New Roman" w:hAnsi="Times New Roman" w:cs="Times New Roman"/>
          <w:color w:val="auto"/>
          <w:sz w:val="28"/>
          <w:szCs w:val="28"/>
          <w:u w:color="000000"/>
        </w:rPr>
        <w:lastRenderedPageBreak/>
        <w:t xml:space="preserve">окончании программы участникам программы от имени АНО «НЦФГ», как от организатора курса. </w:t>
      </w: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Наполнение программы: программа будет собрана на основе материалов, утвержденных ранее в Проекте в рамках контрактов QCBS-3.4 «Разработка и апробация модульных образовательных программ и прочих материалов, направленных на повышение финансовой грамотности взрослого населения» и QCBS-4.4 «Мероприятия, обеспечивающие информирование общественности о различных аспектах защиты прав потребителей финансовых услуг». </w:t>
      </w: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  <w:u w:color="000000"/>
        </w:rPr>
        <w:t>Программа включает в себя темы, закладывающие основы для формирования финансово грамотного поведения, определенные Национальной стратегией Российской Федерации, такие как:</w:t>
      </w: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color w:val="auto"/>
          <w:sz w:val="28"/>
          <w:szCs w:val="28"/>
          <w:u w:color="000000"/>
        </w:rPr>
      </w:pP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личное финансовое планирование,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управление бюджетом,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инвестиции и риски,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защита прав потребителей финансовых услуг,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управление кредитной нагрузкой,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личная финансовая безопасность,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финансовое воспитание,</w:t>
      </w:r>
    </w:p>
    <w:p w:rsidR="00FC731F" w:rsidRPr="0028660F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пенсионное обеспечение.</w:t>
      </w:r>
    </w:p>
    <w:p w:rsidR="00FC731F" w:rsidRPr="0028660F" w:rsidRDefault="00FC731F" w:rsidP="00FC731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FC731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программы будут включать в себя: комплект брошюр, видео-лекции, примеры, задания, памятки с полезной информацией, вступительное и итоговое </w:t>
      </w:r>
      <w:bookmarkStart w:id="17" w:name="_GoBack"/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тестирование с автоматической интерпретацией для пользователя с целью </w:t>
      </w:r>
      <w:bookmarkEnd w:id="17"/>
      <w:r w:rsidRPr="0028660F">
        <w:rPr>
          <w:rFonts w:ascii="Times New Roman" w:hAnsi="Times New Roman" w:cs="Times New Roman"/>
          <w:color w:val="auto"/>
          <w:sz w:val="28"/>
          <w:szCs w:val="28"/>
        </w:rPr>
        <w:t>формирования индивидуальных рекомендаций и измерения прогресса знаний. А также источники дополнительной информации и полезные инструменты для планирования и управления личными финансами.</w:t>
      </w:r>
    </w:p>
    <w:p w:rsidR="00FC731F" w:rsidRPr="0028660F" w:rsidRDefault="00FC731F" w:rsidP="00FC731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После окончания программы будет проведен аналитический срез участвующих в активностях, в котором будут отражены следующие параметры: возрастная категория, региональное деление и динамика изменений знаний.</w:t>
      </w:r>
    </w:p>
    <w:p w:rsidR="00FC731F" w:rsidRPr="0028660F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color w:val="auto"/>
          <w:sz w:val="28"/>
          <w:szCs w:val="28"/>
          <w:u w:color="000000"/>
        </w:rPr>
      </w:pPr>
    </w:p>
    <w:p w:rsidR="00FC731F" w:rsidRPr="0028660F" w:rsidRDefault="00FC731F" w:rsidP="00FC731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Навигатор по ключевым темам финансовой грамотности,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позволит участникам Недели получить доступ к подборке полезных материалов и продуктов, произведенных в рамках Проекта, по актуальным для себя вопросам. </w:t>
      </w:r>
    </w:p>
    <w:p w:rsidR="00FC731F" w:rsidRPr="0028660F" w:rsidRDefault="00FC731F" w:rsidP="00FC731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В рамках данного раздела, будут сформированы карточки с подборкой ссылок полезных материалов, разработанных в рамках Проекта, по каждой из ключевых тем недели, для организации удобного доступа пользователя к набору знаний и самостоятельному знакомству с темой. Карточки будут произведены по таким популярным и востребованным в рамках предыдущих недель сбережений темам, таким как: управление бюджетом, управление кредитной задолженностью, формирование накоплений, защита прав потребителя финансовых услуг и другие. Также карточки будут включены в состав дополнительных материалов, рекомендуемых к изучению в составе программы очных и онлайн семинаров, а также онлайн программы по финансовой грамотности. Данное решение будет способствовать дальнейшему массовому расп</w:t>
      </w:r>
      <w:r w:rsidR="00277598"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ространению продуктов Проекта,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также обеспечит доступ пользователя к разнообразным возможностям изучения актуальных тем по финансовой грамотности.  </w:t>
      </w:r>
    </w:p>
    <w:p w:rsidR="00FC731F" w:rsidRPr="0028660F" w:rsidRDefault="00FC731F" w:rsidP="00FC73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731F" w:rsidRPr="0028660F" w:rsidRDefault="00FC731F" w:rsidP="00A23559">
      <w:pPr>
        <w:pStyle w:val="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Семейный онлайн квест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«Финансовый детектив» предоставляет участнику (индивидуально или в составе команды) возможность провести расследование, и сопоставив несколько наборов данных, для получения которых участнику необходимо решить финансовые задачи, взаимодействовать с некоторыми важными элементами финансовой инфраструктуры (РПН, банк, страховая, налоговая, пенсионный фонд, порталы агрегаторы финансовой информации, и т.п.) и даже принять участие в лекции по основам личной финансовой безопасности, для того чтобы разгадать загадку квеста. Квест предусматривает необходимость находить решения по таким темам как: личный бюджет, сбережения, кредиты и займы, страхование, налоги, пенсионное планирование, а также защита прав потребителя. В квесте реализованы задания нескольких типов: </w:t>
      </w:r>
    </w:p>
    <w:p w:rsidR="00A23559" w:rsidRPr="0028660F" w:rsidRDefault="00A23559" w:rsidP="00A2355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FC731F">
      <w:pPr>
        <w:pStyle w:val="af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Поисковые: поиск нужной информации на сайте или в документе, её передача заинтересованному лицу. Поиск конкретной информации на указанном источнике: например, рисков, которые застрахованы или условий предоставления кредита.</w:t>
      </w:r>
    </w:p>
    <w:p w:rsidR="00FC731F" w:rsidRPr="0028660F" w:rsidRDefault="00FC731F" w:rsidP="00FC731F">
      <w:pPr>
        <w:pStyle w:val="af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Аналитические: сравнение документов, выявление несоответствий. Игроку предоставлены изображения документов или сайтов, однако в них содержится ошибка. Для её выявления и получения новой улики нужно будет найти реальный документ или сайт и сравнить информацию, чтобы выявить ошибку.</w:t>
      </w:r>
    </w:p>
    <w:p w:rsidR="00FC731F" w:rsidRPr="0028660F" w:rsidRDefault="00FC731F" w:rsidP="00FC731F">
      <w:pPr>
        <w:pStyle w:val="af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Расчетные: выполнения разного уровня расчетов. Расчеты стоимости ипотеки, страховки, размера пенсии с использованием существующих онлайн калькуляторов. </w:t>
      </w:r>
    </w:p>
    <w:p w:rsidR="00FC731F" w:rsidRPr="0028660F" w:rsidRDefault="00FC731F" w:rsidP="00FC731F">
      <w:pPr>
        <w:pStyle w:val="af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>Диалоговые, задания-реакции, задания действия Задание-диалог. Задания, в которых игрокам нужно будет с учетом имеющихся у них улик правильно построить разговор с собеседником (сделать акценты на фактах, вывести на необходимую информацию) Задание-реакция. В случайный момент времени к команде обращается «служба поддержки банка» и сообщает о странной активности в мобильном банке. Просит сообщить номер карты, дату выпуска, имя владельца, номер с обратной стороны. «Прохождение задания» - это отказ в ответе на такой запрос. Задание-действие. При нахождении нового номера телефона команде нужно будет собственноручно попробовать добавить его в интерфейс приложения («чаты») и попробовать «связаться». Задание-действие. Игрок общается в чате с важной персоной, и у него есть возможность задать ограниченное количество вопросов, так как человек занят и не может долго переписываться. В зависимости от выбора и расстановки приоритетов командой пойдет дальнейшее расследование.</w:t>
      </w:r>
    </w:p>
    <w:p w:rsidR="00FC731F" w:rsidRPr="0028660F" w:rsidRDefault="00FC731F" w:rsidP="00FC731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A23559">
      <w:pPr>
        <w:pStyle w:val="af1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Программа повышения финансовой грамотности на рабочих местах.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для работодателей, включающая в себя возможности организации набора активностей по повышению финансовой грамотности своих сотрудников, посредством организации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информирования и распространения полезных материалов, организации мероприятий и консультирования на рабочих местах без отрыва от работы. Уже более 100 работодателей по всей стране высоко оценили возможности участия в программе, среди них: ИКЕЯ, Ростелеком, Евраз, ОАК, Сбербанк и другие. </w:t>
      </w:r>
    </w:p>
    <w:p w:rsidR="00FC731F" w:rsidRPr="0028660F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color w:val="auto"/>
          <w:sz w:val="28"/>
          <w:szCs w:val="28"/>
        </w:rPr>
      </w:pPr>
    </w:p>
    <w:p w:rsidR="00FC731F" w:rsidRPr="0028660F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Также работодателям будет предоставлен доступ к инструментам для самостоятельной организации программы, предусматривающим возможность скачать информационно-просветительские материалы, в том числе и для распространения среди сотрудников посредством внутрикорпоративных каналов коммуникации, а именно: газет, журналов, ТВ и радиоэфиров, информационных писем, специальных разделов на порталах и пр. </w:t>
      </w:r>
    </w:p>
    <w:p w:rsidR="00FC731F" w:rsidRPr="0028660F" w:rsidRDefault="00FC731F" w:rsidP="00FC73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731F" w:rsidRPr="0028660F" w:rsidRDefault="00FC731F" w:rsidP="00FC73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Дополнительные мероприятия: </w:t>
      </w:r>
    </w:p>
    <w:p w:rsidR="00FC731F" w:rsidRPr="0028660F" w:rsidRDefault="00FC731F" w:rsidP="00FC73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731F" w:rsidRPr="0028660F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Сити квесты в 4-х городах.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>В рамках Недели в четырех городах (Москва, Казань, Волгоград, Владивосток) будут проведены сити-квесты, цель которых – познакомить играющих с финансовой инфраструктурой города, дать представление о том, какие вопросы решаются в таких типичных объектах инфраструктуры, как, например, многофункциональны центры, центры занятности, банки, страховые компании, центры социального обслуживания и т.п. В этих же городах планируется проведение историко-культурных квестов с задействованием музеев и других культурных объектов.</w:t>
      </w:r>
    </w:p>
    <w:p w:rsidR="00FC731F" w:rsidRPr="0028660F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>Онлайн марафон финансового здоровья.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 Онлайн активность с ежедневными простыми заданиями для участниц, например, такими как, провести диагностику финансового здоровья, определить 3 самые прожорливые статьи бюджета и 3 способа их оптимизации, провести аудит квартиры, шкафов, косметички и выгодно распрощаться с ненужным и т.д. </w:t>
      </w:r>
    </w:p>
    <w:p w:rsidR="00FC731F" w:rsidRPr="0028660F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>Прямой эфир журнала Домашний очаг «Секреты финансового здоровья».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  Прямой эфир на Одноклассниках с участием редактора журнала, экспертов рынка и звезд обо всех важных правилах заботы о семейном бюджете, о том сколько в среднем теряют бюджеты россиян и на чем и как это изменить.  </w:t>
      </w:r>
    </w:p>
    <w:p w:rsidR="00FC731F" w:rsidRPr="0028660F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Серия авторских открыток про финансовое здоровье.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>Предполагается массовое распространениесерии авторских открыток по финансовой грамотности «Вместо 1000 слов» - визуально понятные и практико–ориентированные советы по гармонизации отношений с деньгами, которые позволят улуч</w:t>
      </w:r>
      <w:r w:rsidR="0032251F" w:rsidRPr="0028660F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ить состояние финансового здоровья и настроение подписчиков. Автор открыток Блискавка Евгения. </w:t>
      </w:r>
    </w:p>
    <w:p w:rsidR="00FC731F" w:rsidRPr="0028660F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>Заседание клуба «Финансового воспитания детей» (очно и онлайн).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Мероприятие посвящено обсуждению вопросов, связанных с воспитанием здоровых финансовых привычек у детей разных возрастов. </w:t>
      </w:r>
    </w:p>
    <w:p w:rsidR="00FC731F" w:rsidRPr="0028660F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Проведение урока по финансовой грамотности для учителей совместно с Учительской газетой/Дневник.ру.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По итогам реализации подпроекта на портале Дневник.ру выяснилось, что учителям актуальны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возможности изучения основ финансовой грамотности. Цель онлайн урока - познакомить учителей с базовыми правилами финансовой грамотности, а также с возможностями, представленными в рамках Проекта, как для повышения финансовой грамотности, так и для организации занятий с учениками. </w:t>
      </w:r>
    </w:p>
    <w:p w:rsidR="00FC731F" w:rsidRPr="0028660F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6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Проведение регионального фестиваля по финансовой грамотности (Про деньги). </w:t>
      </w:r>
      <w:r w:rsidRPr="0028660F"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активным регионам в организации локального варианта однодневного фестиваля по финансовой грамотности при активной поддержке партнеров и участии подготовленных в рамках Проекта специалистов – консультантов по финансовой грамотности и педагогов. </w:t>
      </w:r>
    </w:p>
    <w:p w:rsidR="004B1226" w:rsidRPr="0028660F" w:rsidRDefault="004B1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1226" w:rsidRPr="0028660F" w:rsidSect="00CE38AE">
      <w:headerReference w:type="default" r:id="rId8"/>
      <w:pgSz w:w="11900" w:h="16840"/>
      <w:pgMar w:top="404" w:right="850" w:bottom="360" w:left="850" w:header="510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E7" w:rsidRDefault="00F027E7">
      <w:pPr>
        <w:spacing w:after="0" w:line="240" w:lineRule="auto"/>
      </w:pPr>
      <w:r>
        <w:separator/>
      </w:r>
    </w:p>
  </w:endnote>
  <w:endnote w:type="continuationSeparator" w:id="1">
    <w:p w:rsidR="00F027E7" w:rsidRDefault="00F0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E7" w:rsidRDefault="00F027E7">
      <w:pPr>
        <w:spacing w:after="0" w:line="240" w:lineRule="auto"/>
      </w:pPr>
      <w:r>
        <w:separator/>
      </w:r>
    </w:p>
  </w:footnote>
  <w:footnote w:type="continuationSeparator" w:id="1">
    <w:p w:rsidR="00F027E7" w:rsidRDefault="00F0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2172"/>
      <w:docPartObj>
        <w:docPartGallery w:val="Page Numbers (Top of Page)"/>
        <w:docPartUnique/>
      </w:docPartObj>
    </w:sdtPr>
    <w:sdtContent>
      <w:p w:rsidR="00CE38AE" w:rsidRDefault="00990FF0">
        <w:pPr>
          <w:pStyle w:val="a6"/>
          <w:jc w:val="center"/>
        </w:pPr>
        <w:r>
          <w:fldChar w:fldCharType="begin"/>
        </w:r>
        <w:r w:rsidR="00CE38AE">
          <w:instrText>PAGE   \* MERGEFORMAT</w:instrText>
        </w:r>
        <w:r>
          <w:fldChar w:fldCharType="separate"/>
        </w:r>
        <w:r w:rsidR="00D178F2">
          <w:rPr>
            <w:noProof/>
          </w:rPr>
          <w:t>7</w:t>
        </w:r>
        <w:r>
          <w:fldChar w:fldCharType="end"/>
        </w:r>
      </w:p>
    </w:sdtContent>
  </w:sdt>
  <w:p w:rsidR="00FC731F" w:rsidRDefault="00FC73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C08559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826648"/>
    <w:multiLevelType w:val="hybridMultilevel"/>
    <w:tmpl w:val="1E949F4C"/>
    <w:numStyleLink w:val="a"/>
  </w:abstractNum>
  <w:abstractNum w:abstractNumId="2">
    <w:nsid w:val="0E114AF9"/>
    <w:multiLevelType w:val="hybridMultilevel"/>
    <w:tmpl w:val="3FA898BC"/>
    <w:numStyleLink w:val="1"/>
  </w:abstractNum>
  <w:abstractNum w:abstractNumId="3">
    <w:nsid w:val="10356BBE"/>
    <w:multiLevelType w:val="hybridMultilevel"/>
    <w:tmpl w:val="40D45CD4"/>
    <w:lvl w:ilvl="0" w:tplc="A882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0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A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8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4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2B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3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C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6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5E40A0"/>
    <w:multiLevelType w:val="hybridMultilevel"/>
    <w:tmpl w:val="E64215B2"/>
    <w:numStyleLink w:val="a0"/>
  </w:abstractNum>
  <w:abstractNum w:abstractNumId="5">
    <w:nsid w:val="27D37A00"/>
    <w:multiLevelType w:val="hybridMultilevel"/>
    <w:tmpl w:val="3FA898BC"/>
    <w:styleLink w:val="1"/>
    <w:lvl w:ilvl="0" w:tplc="10AE3FF2">
      <w:start w:val="1"/>
      <w:numFmt w:val="bullet"/>
      <w:lvlText w:val="•"/>
      <w:lvlJc w:val="left"/>
      <w:pPr>
        <w:tabs>
          <w:tab w:val="num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1353" w:firstLine="4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00BDBE">
      <w:start w:val="1"/>
      <w:numFmt w:val="bullet"/>
      <w:lvlText w:val="o"/>
      <w:lvlJc w:val="left"/>
      <w:pPr>
        <w:tabs>
          <w:tab w:val="left" w:pos="2203"/>
          <w:tab w:val="num" w:pos="29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10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1497FE">
      <w:start w:val="1"/>
      <w:numFmt w:val="bullet"/>
      <w:lvlText w:val="▪"/>
      <w:lvlJc w:val="left"/>
      <w:pPr>
        <w:tabs>
          <w:tab w:val="left" w:pos="2203"/>
          <w:tab w:val="left" w:pos="2880"/>
          <w:tab w:val="num" w:pos="367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82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46344A">
      <w:start w:val="1"/>
      <w:numFmt w:val="bullet"/>
      <w:lvlText w:val="•"/>
      <w:lvlJc w:val="left"/>
      <w:pPr>
        <w:tabs>
          <w:tab w:val="left" w:pos="2203"/>
          <w:tab w:val="left" w:pos="2880"/>
          <w:tab w:val="left" w:pos="3600"/>
          <w:tab w:val="num" w:pos="43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3546" w:firstLine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804D3A">
      <w:start w:val="1"/>
      <w:numFmt w:val="bullet"/>
      <w:lvlText w:val="o"/>
      <w:lvlJc w:val="left"/>
      <w:pPr>
        <w:tabs>
          <w:tab w:val="left" w:pos="2203"/>
          <w:tab w:val="left" w:pos="2880"/>
          <w:tab w:val="left" w:pos="3600"/>
          <w:tab w:val="left" w:pos="4320"/>
          <w:tab w:val="num" w:pos="51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426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887722">
      <w:start w:val="1"/>
      <w:numFmt w:val="bullet"/>
      <w:lvlText w:val="▪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num" w:pos="5836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498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74E75C">
      <w:start w:val="1"/>
      <w:numFmt w:val="bullet"/>
      <w:lvlText w:val="•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num" w:pos="6556"/>
          <w:tab w:val="left" w:pos="7200"/>
          <w:tab w:val="left" w:pos="7920"/>
          <w:tab w:val="left" w:pos="8640"/>
          <w:tab w:val="left" w:pos="9360"/>
          <w:tab w:val="left" w:pos="9700"/>
        </w:tabs>
        <w:ind w:left="5706" w:firstLine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82ABA2">
      <w:start w:val="1"/>
      <w:numFmt w:val="bullet"/>
      <w:lvlText w:val="o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7276"/>
          <w:tab w:val="left" w:pos="7920"/>
          <w:tab w:val="left" w:pos="8640"/>
          <w:tab w:val="left" w:pos="9360"/>
          <w:tab w:val="left" w:pos="9700"/>
        </w:tabs>
        <w:ind w:left="642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563902">
      <w:start w:val="1"/>
      <w:numFmt w:val="bullet"/>
      <w:lvlText w:val="▪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996"/>
          <w:tab w:val="left" w:pos="8640"/>
          <w:tab w:val="left" w:pos="9360"/>
          <w:tab w:val="left" w:pos="9700"/>
        </w:tabs>
        <w:ind w:left="714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26F0380"/>
    <w:multiLevelType w:val="hybridMultilevel"/>
    <w:tmpl w:val="06622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F66875"/>
    <w:multiLevelType w:val="hybridMultilevel"/>
    <w:tmpl w:val="2D3A8ED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AAD509A"/>
    <w:multiLevelType w:val="hybridMultilevel"/>
    <w:tmpl w:val="E64215B2"/>
    <w:styleLink w:val="a0"/>
    <w:lvl w:ilvl="0" w:tplc="B4BE521C">
      <w:start w:val="1"/>
      <w:numFmt w:val="decimal"/>
      <w:lvlText w:val="%1."/>
      <w:lvlJc w:val="left"/>
      <w:pPr>
        <w:tabs>
          <w:tab w:val="left" w:pos="720"/>
          <w:tab w:val="num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2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E4AE16">
      <w:start w:val="1"/>
      <w:numFmt w:val="decimal"/>
      <w:lvlText w:val="%2."/>
      <w:lvlJc w:val="left"/>
      <w:pPr>
        <w:tabs>
          <w:tab w:val="left" w:pos="720"/>
          <w:tab w:val="left" w:pos="1103"/>
          <w:tab w:val="left" w:pos="1440"/>
          <w:tab w:val="num" w:pos="19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10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CEAAE6">
      <w:start w:val="1"/>
      <w:numFmt w:val="decimal"/>
      <w:lvlText w:val="%3."/>
      <w:lvlJc w:val="left"/>
      <w:pPr>
        <w:tabs>
          <w:tab w:val="left" w:pos="720"/>
          <w:tab w:val="left" w:pos="1103"/>
          <w:tab w:val="left" w:pos="1440"/>
          <w:tab w:val="left" w:pos="2160"/>
          <w:tab w:val="num" w:pos="27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18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3AFCD8">
      <w:start w:val="1"/>
      <w:numFmt w:val="decimal"/>
      <w:lvlText w:val="%4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num" w:pos="350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26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7415F8">
      <w:start w:val="1"/>
      <w:numFmt w:val="decimal"/>
      <w:lvlText w:val="%5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left" w:pos="3600"/>
          <w:tab w:val="num" w:pos="43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34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E23468">
      <w:start w:val="1"/>
      <w:numFmt w:val="decimal"/>
      <w:lvlText w:val="%6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left" w:pos="3600"/>
          <w:tab w:val="left" w:pos="4320"/>
          <w:tab w:val="num" w:pos="5103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42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526168">
      <w:start w:val="1"/>
      <w:numFmt w:val="decimal"/>
      <w:lvlText w:val="%7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03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50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00000A">
      <w:start w:val="1"/>
      <w:numFmt w:val="decimal"/>
      <w:lvlText w:val="%8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703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58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1EAB02">
      <w:start w:val="1"/>
      <w:numFmt w:val="decimal"/>
      <w:lvlText w:val="%9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503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66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B0F7672"/>
    <w:multiLevelType w:val="hybridMultilevel"/>
    <w:tmpl w:val="6A6C393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0C1E5A"/>
    <w:multiLevelType w:val="hybridMultilevel"/>
    <w:tmpl w:val="1E949F4C"/>
    <w:styleLink w:val="a"/>
    <w:lvl w:ilvl="0" w:tplc="A91E8DDA">
      <w:start w:val="1"/>
      <w:numFmt w:val="bullet"/>
      <w:lvlText w:val="•"/>
      <w:lvlJc w:val="left"/>
      <w:pPr>
        <w:tabs>
          <w:tab w:val="left" w:pos="720"/>
          <w:tab w:val="num" w:pos="1040"/>
          <w:tab w:val="left" w:pos="1440"/>
          <w:tab w:val="left" w:pos="16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189" w:firstLine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EA3036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6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7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76B5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num" w:pos="22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13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DC72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num" w:pos="28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19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2EC2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left" w:pos="2880"/>
          <w:tab w:val="num" w:pos="3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25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8463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left" w:pos="2880"/>
          <w:tab w:val="left" w:pos="3600"/>
          <w:tab w:val="num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31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E20E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left" w:pos="2880"/>
          <w:tab w:val="left" w:pos="3600"/>
          <w:tab w:val="left" w:pos="4320"/>
          <w:tab w:val="num" w:pos="46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37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826B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left" w:pos="2880"/>
          <w:tab w:val="left" w:pos="3600"/>
          <w:tab w:val="left" w:pos="4320"/>
          <w:tab w:val="left" w:pos="5040"/>
          <w:tab w:val="num" w:pos="52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43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BCC0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left" w:pos="2880"/>
          <w:tab w:val="left" w:pos="3600"/>
          <w:tab w:val="left" w:pos="4320"/>
          <w:tab w:val="left" w:pos="5040"/>
          <w:tab w:val="num" w:pos="584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49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5F6B1B"/>
    <w:multiLevelType w:val="hybridMultilevel"/>
    <w:tmpl w:val="A85E89A2"/>
    <w:numStyleLink w:val="2"/>
  </w:abstractNum>
  <w:abstractNum w:abstractNumId="12">
    <w:nsid w:val="54EF1D80"/>
    <w:multiLevelType w:val="hybridMultilevel"/>
    <w:tmpl w:val="453A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74305"/>
    <w:multiLevelType w:val="hybridMultilevel"/>
    <w:tmpl w:val="1EAA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07D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31164"/>
    <w:multiLevelType w:val="hybridMultilevel"/>
    <w:tmpl w:val="A85E89A2"/>
    <w:styleLink w:val="2"/>
    <w:lvl w:ilvl="0" w:tplc="B7B2C656">
      <w:start w:val="1"/>
      <w:numFmt w:val="bullet"/>
      <w:lvlText w:val="•"/>
      <w:lvlJc w:val="left"/>
      <w:pPr>
        <w:tabs>
          <w:tab w:val="num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1353" w:firstLine="4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BE4D5A">
      <w:start w:val="1"/>
      <w:numFmt w:val="bullet"/>
      <w:lvlText w:val="o"/>
      <w:lvlJc w:val="left"/>
      <w:pPr>
        <w:tabs>
          <w:tab w:val="left" w:pos="2203"/>
          <w:tab w:val="num" w:pos="29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10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9E636C">
      <w:start w:val="1"/>
      <w:numFmt w:val="bullet"/>
      <w:lvlText w:val="▪"/>
      <w:lvlJc w:val="left"/>
      <w:pPr>
        <w:tabs>
          <w:tab w:val="left" w:pos="2203"/>
          <w:tab w:val="left" w:pos="2880"/>
          <w:tab w:val="num" w:pos="367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82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86E00E">
      <w:start w:val="1"/>
      <w:numFmt w:val="bullet"/>
      <w:lvlText w:val="•"/>
      <w:lvlJc w:val="left"/>
      <w:pPr>
        <w:tabs>
          <w:tab w:val="left" w:pos="2203"/>
          <w:tab w:val="left" w:pos="2880"/>
          <w:tab w:val="left" w:pos="3600"/>
          <w:tab w:val="num" w:pos="43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3546" w:firstLine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4960C">
      <w:start w:val="1"/>
      <w:numFmt w:val="bullet"/>
      <w:lvlText w:val="o"/>
      <w:lvlJc w:val="left"/>
      <w:pPr>
        <w:tabs>
          <w:tab w:val="left" w:pos="2203"/>
          <w:tab w:val="left" w:pos="2880"/>
          <w:tab w:val="left" w:pos="3600"/>
          <w:tab w:val="left" w:pos="4320"/>
          <w:tab w:val="num" w:pos="51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426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9896B2">
      <w:start w:val="1"/>
      <w:numFmt w:val="bullet"/>
      <w:lvlText w:val="▪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num" w:pos="5836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498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6E0D6">
      <w:start w:val="1"/>
      <w:numFmt w:val="bullet"/>
      <w:lvlText w:val="•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num" w:pos="6556"/>
          <w:tab w:val="left" w:pos="7200"/>
          <w:tab w:val="left" w:pos="7920"/>
          <w:tab w:val="left" w:pos="8640"/>
          <w:tab w:val="left" w:pos="9360"/>
          <w:tab w:val="left" w:pos="9700"/>
        </w:tabs>
        <w:ind w:left="5706" w:firstLine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1406FA">
      <w:start w:val="1"/>
      <w:numFmt w:val="bullet"/>
      <w:lvlText w:val="o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7276"/>
          <w:tab w:val="left" w:pos="7920"/>
          <w:tab w:val="left" w:pos="8640"/>
          <w:tab w:val="left" w:pos="9360"/>
          <w:tab w:val="left" w:pos="9700"/>
        </w:tabs>
        <w:ind w:left="642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4ACF46">
      <w:start w:val="1"/>
      <w:numFmt w:val="bullet"/>
      <w:lvlText w:val="▪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996"/>
          <w:tab w:val="left" w:pos="8640"/>
          <w:tab w:val="left" w:pos="9360"/>
          <w:tab w:val="left" w:pos="9700"/>
        </w:tabs>
        <w:ind w:left="714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8C330F3"/>
    <w:multiLevelType w:val="hybridMultilevel"/>
    <w:tmpl w:val="AF143F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4"/>
    <w:lvlOverride w:ilvl="0">
      <w:startOverride w:val="2"/>
    </w:lvlOverride>
  </w:num>
  <w:num w:numId="10">
    <w:abstractNumId w:val="1"/>
    <w:lvlOverride w:ilvl="0">
      <w:lvl w:ilvl="0" w:tplc="7CE62BB4">
        <w:start w:val="1"/>
        <w:numFmt w:val="bullet"/>
        <w:lvlText w:val="•"/>
        <w:lvlJc w:val="left"/>
        <w:pPr>
          <w:tabs>
            <w:tab w:val="num" w:pos="1040"/>
          </w:tabs>
          <w:ind w:left="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149660">
        <w:start w:val="1"/>
        <w:numFmt w:val="bullet"/>
        <w:lvlText w:val="•"/>
        <w:lvlJc w:val="left"/>
        <w:pPr>
          <w:tabs>
            <w:tab w:val="left" w:pos="1440"/>
            <w:tab w:val="num" w:pos="163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7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7EDAC0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num" w:pos="223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13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EA7672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num" w:pos="283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19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085E60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left" w:pos="2880"/>
            <w:tab w:val="num" w:pos="343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25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84D438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left" w:pos="2880"/>
            <w:tab w:val="left" w:pos="3600"/>
            <w:tab w:val="num" w:pos="4039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31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20EEBE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left" w:pos="2880"/>
            <w:tab w:val="left" w:pos="3600"/>
            <w:tab w:val="left" w:pos="4320"/>
            <w:tab w:val="num" w:pos="463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37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0AD446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left" w:pos="2880"/>
            <w:tab w:val="left" w:pos="3600"/>
            <w:tab w:val="left" w:pos="4320"/>
            <w:tab w:val="left" w:pos="5040"/>
            <w:tab w:val="num" w:pos="5239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43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A86FC8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left" w:pos="2880"/>
            <w:tab w:val="left" w:pos="3600"/>
            <w:tab w:val="left" w:pos="4320"/>
            <w:tab w:val="left" w:pos="5040"/>
            <w:tab w:val="num" w:pos="5839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49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3"/>
    </w:lvlOverride>
  </w:num>
  <w:num w:numId="12">
    <w:abstractNumId w:val="13"/>
  </w:num>
  <w:num w:numId="13">
    <w:abstractNumId w:val="7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1226"/>
    <w:rsid w:val="00050B3C"/>
    <w:rsid w:val="00067306"/>
    <w:rsid w:val="000A31FE"/>
    <w:rsid w:val="000C06BB"/>
    <w:rsid w:val="000D6E1E"/>
    <w:rsid w:val="001162C4"/>
    <w:rsid w:val="00170C3D"/>
    <w:rsid w:val="00173EBB"/>
    <w:rsid w:val="001B2316"/>
    <w:rsid w:val="002041BE"/>
    <w:rsid w:val="00210167"/>
    <w:rsid w:val="00223ACC"/>
    <w:rsid w:val="002276A3"/>
    <w:rsid w:val="0025045F"/>
    <w:rsid w:val="00277598"/>
    <w:rsid w:val="0028660F"/>
    <w:rsid w:val="002C2B1E"/>
    <w:rsid w:val="002D34EC"/>
    <w:rsid w:val="002D741B"/>
    <w:rsid w:val="00306AB7"/>
    <w:rsid w:val="0032251F"/>
    <w:rsid w:val="0032755A"/>
    <w:rsid w:val="00352441"/>
    <w:rsid w:val="003A16C4"/>
    <w:rsid w:val="003B4E49"/>
    <w:rsid w:val="003F5477"/>
    <w:rsid w:val="004012EA"/>
    <w:rsid w:val="00406E3C"/>
    <w:rsid w:val="0042581C"/>
    <w:rsid w:val="004B1226"/>
    <w:rsid w:val="004F5E25"/>
    <w:rsid w:val="00510454"/>
    <w:rsid w:val="0053013E"/>
    <w:rsid w:val="00531835"/>
    <w:rsid w:val="00531C17"/>
    <w:rsid w:val="00582AF9"/>
    <w:rsid w:val="00593058"/>
    <w:rsid w:val="00597ABF"/>
    <w:rsid w:val="005C254B"/>
    <w:rsid w:val="005C28F0"/>
    <w:rsid w:val="006B61D4"/>
    <w:rsid w:val="006C3159"/>
    <w:rsid w:val="00771C0B"/>
    <w:rsid w:val="007C548E"/>
    <w:rsid w:val="007D1896"/>
    <w:rsid w:val="0082131B"/>
    <w:rsid w:val="00821946"/>
    <w:rsid w:val="00830248"/>
    <w:rsid w:val="00843847"/>
    <w:rsid w:val="0084520A"/>
    <w:rsid w:val="00854A7D"/>
    <w:rsid w:val="00857B37"/>
    <w:rsid w:val="0086470B"/>
    <w:rsid w:val="008D799B"/>
    <w:rsid w:val="008F1B8E"/>
    <w:rsid w:val="009221E1"/>
    <w:rsid w:val="00940329"/>
    <w:rsid w:val="00960E5B"/>
    <w:rsid w:val="00982A96"/>
    <w:rsid w:val="00990FF0"/>
    <w:rsid w:val="009A2C29"/>
    <w:rsid w:val="009A2C4C"/>
    <w:rsid w:val="009B2D83"/>
    <w:rsid w:val="00A06444"/>
    <w:rsid w:val="00A117B8"/>
    <w:rsid w:val="00A23559"/>
    <w:rsid w:val="00A434EB"/>
    <w:rsid w:val="00A63EC9"/>
    <w:rsid w:val="00A72A41"/>
    <w:rsid w:val="00A86861"/>
    <w:rsid w:val="00A87654"/>
    <w:rsid w:val="00AA5133"/>
    <w:rsid w:val="00AC7D3E"/>
    <w:rsid w:val="00AE10C8"/>
    <w:rsid w:val="00B21D3C"/>
    <w:rsid w:val="00B276B9"/>
    <w:rsid w:val="00B60172"/>
    <w:rsid w:val="00C55622"/>
    <w:rsid w:val="00CA5E05"/>
    <w:rsid w:val="00CE38AE"/>
    <w:rsid w:val="00D05572"/>
    <w:rsid w:val="00D178F2"/>
    <w:rsid w:val="00D27CF5"/>
    <w:rsid w:val="00D64A43"/>
    <w:rsid w:val="00DD590D"/>
    <w:rsid w:val="00DD7557"/>
    <w:rsid w:val="00DF2761"/>
    <w:rsid w:val="00E07388"/>
    <w:rsid w:val="00E73554"/>
    <w:rsid w:val="00E85937"/>
    <w:rsid w:val="00E94751"/>
    <w:rsid w:val="00F027E7"/>
    <w:rsid w:val="00F051EE"/>
    <w:rsid w:val="00F33FCE"/>
    <w:rsid w:val="00F91C71"/>
    <w:rsid w:val="00FB2CC8"/>
    <w:rsid w:val="00FC1E37"/>
    <w:rsid w:val="00FC731F"/>
    <w:rsid w:val="00FD52BB"/>
    <w:rsid w:val="00FF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90FF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basedOn w:val="a1"/>
    <w:next w:val="a1"/>
    <w:link w:val="21"/>
    <w:uiPriority w:val="9"/>
    <w:unhideWhenUsed/>
    <w:qFormat/>
    <w:rsid w:val="00FC731F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90FF0"/>
    <w:rPr>
      <w:u w:val="single"/>
    </w:rPr>
  </w:style>
  <w:style w:type="table" w:customStyle="1" w:styleId="TableNormal">
    <w:name w:val="Table Normal"/>
    <w:rsid w:val="00990F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link w:val="a7"/>
    <w:uiPriority w:val="99"/>
    <w:rsid w:val="00990FF0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Нет"/>
    <w:rsid w:val="00990FF0"/>
  </w:style>
  <w:style w:type="character" w:customStyle="1" w:styleId="Hyperlink0">
    <w:name w:val="Hyperlink.0"/>
    <w:basedOn w:val="a8"/>
    <w:rsid w:val="00990FF0"/>
    <w:rPr>
      <w:rFonts w:ascii="Impact" w:eastAsia="Impact" w:hAnsi="Impact" w:cs="Impact"/>
      <w:color w:val="0000FF"/>
      <w:sz w:val="20"/>
      <w:szCs w:val="20"/>
      <w:u w:val="single" w:color="0000FF"/>
      <w:lang w:val="en-US"/>
    </w:rPr>
  </w:style>
  <w:style w:type="paragraph" w:customStyle="1" w:styleId="a9">
    <w:name w:val="Колонтитулы"/>
    <w:rsid w:val="00990FF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1">
    <w:name w:val="Hyperlink.1"/>
    <w:basedOn w:val="a8"/>
    <w:rsid w:val="00990FF0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1">
    <w:name w:val="Импортированный стиль 1"/>
    <w:rsid w:val="00990FF0"/>
    <w:pPr>
      <w:numPr>
        <w:numId w:val="1"/>
      </w:numPr>
    </w:pPr>
  </w:style>
  <w:style w:type="numbering" w:customStyle="1" w:styleId="2">
    <w:name w:val="Импортированный стиль 2"/>
    <w:rsid w:val="00990FF0"/>
    <w:pPr>
      <w:numPr>
        <w:numId w:val="3"/>
      </w:numPr>
    </w:pPr>
  </w:style>
  <w:style w:type="character" w:customStyle="1" w:styleId="Hyperlink2">
    <w:name w:val="Hyperlink.2"/>
    <w:basedOn w:val="a8"/>
    <w:rsid w:val="00990FF0"/>
    <w:rPr>
      <w:rFonts w:ascii="Cambria" w:eastAsia="Cambria" w:hAnsi="Cambria" w:cs="Cambria"/>
      <w:color w:val="000080"/>
      <w:sz w:val="24"/>
      <w:szCs w:val="24"/>
      <w:u w:val="single" w:color="000080"/>
    </w:rPr>
  </w:style>
  <w:style w:type="character" w:customStyle="1" w:styleId="Hyperlink3">
    <w:name w:val="Hyperlink.3"/>
    <w:basedOn w:val="a8"/>
    <w:rsid w:val="00990FF0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numbering" w:customStyle="1" w:styleId="a0">
    <w:name w:val="С числами"/>
    <w:rsid w:val="00990FF0"/>
    <w:pPr>
      <w:numPr>
        <w:numId w:val="5"/>
      </w:numPr>
    </w:pPr>
  </w:style>
  <w:style w:type="numbering" w:customStyle="1" w:styleId="a">
    <w:name w:val="Пункты"/>
    <w:rsid w:val="00990FF0"/>
    <w:pPr>
      <w:numPr>
        <w:numId w:val="7"/>
      </w:numPr>
    </w:pPr>
  </w:style>
  <w:style w:type="paragraph" w:styleId="aa">
    <w:name w:val="footer"/>
    <w:basedOn w:val="a1"/>
    <w:link w:val="ab"/>
    <w:uiPriority w:val="99"/>
    <w:unhideWhenUsed/>
    <w:rsid w:val="009A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9A2C4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Неразрешенное упоминание1"/>
    <w:basedOn w:val="a2"/>
    <w:uiPriority w:val="99"/>
    <w:semiHidden/>
    <w:unhideWhenUsed/>
    <w:rsid w:val="009A2C4C"/>
    <w:rPr>
      <w:color w:val="605E5C"/>
      <w:shd w:val="clear" w:color="auto" w:fill="E1DFDD"/>
    </w:rPr>
  </w:style>
  <w:style w:type="character" w:styleId="ac">
    <w:name w:val="Strong"/>
    <w:basedOn w:val="a2"/>
    <w:uiPriority w:val="22"/>
    <w:qFormat/>
    <w:rsid w:val="00843847"/>
    <w:rPr>
      <w:b/>
      <w:bCs/>
    </w:rPr>
  </w:style>
  <w:style w:type="paragraph" w:customStyle="1" w:styleId="Ad">
    <w:name w:val="Текстовый блок A"/>
    <w:rsid w:val="00B276B9"/>
    <w:rPr>
      <w:rFonts w:ascii="Helvetica" w:hAnsi="Helvetica" w:cs="Arial Unicode MS"/>
      <w:color w:val="000000"/>
      <w:sz w:val="22"/>
      <w:szCs w:val="22"/>
      <w:u w:color="000000"/>
    </w:rPr>
  </w:style>
  <w:style w:type="character" w:styleId="ae">
    <w:name w:val="FollowedHyperlink"/>
    <w:basedOn w:val="a2"/>
    <w:uiPriority w:val="99"/>
    <w:semiHidden/>
    <w:unhideWhenUsed/>
    <w:rsid w:val="00DF2761"/>
    <w:rPr>
      <w:color w:val="FF00FF" w:themeColor="followedHyperlink"/>
      <w:u w:val="single"/>
    </w:rPr>
  </w:style>
  <w:style w:type="numbering" w:customStyle="1" w:styleId="11">
    <w:name w:val="Пункты1"/>
    <w:rsid w:val="00173EBB"/>
  </w:style>
  <w:style w:type="paragraph" w:styleId="af">
    <w:name w:val="Balloon Text"/>
    <w:basedOn w:val="a1"/>
    <w:link w:val="af0"/>
    <w:uiPriority w:val="99"/>
    <w:semiHidden/>
    <w:unhideWhenUsed/>
    <w:rsid w:val="005104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510454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paragraph" w:styleId="af1">
    <w:name w:val="List Paragraph"/>
    <w:aliases w:val="Варианты ответов,Список нумерованный цифры"/>
    <w:basedOn w:val="a1"/>
    <w:link w:val="af2"/>
    <w:uiPriority w:val="34"/>
    <w:qFormat/>
    <w:rsid w:val="00510454"/>
    <w:pPr>
      <w:ind w:left="720"/>
      <w:contextualSpacing/>
    </w:pPr>
  </w:style>
  <w:style w:type="character" w:customStyle="1" w:styleId="af2">
    <w:name w:val="Абзац списка Знак"/>
    <w:aliases w:val="Варианты ответов Знак,Список нумерованный цифры Знак"/>
    <w:link w:val="af1"/>
    <w:uiPriority w:val="34"/>
    <w:locked/>
    <w:rsid w:val="0051045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1">
    <w:name w:val="Заголовок 2 Знак"/>
    <w:basedOn w:val="a2"/>
    <w:link w:val="20"/>
    <w:uiPriority w:val="9"/>
    <w:rsid w:val="00FC7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af3">
    <w:name w:val="Текстовый блок"/>
    <w:rsid w:val="00FC731F"/>
    <w:rPr>
      <w:rFonts w:ascii="Helvetica" w:hAnsi="Helvetica" w:cs="Arial Unicode MS"/>
      <w:color w:val="000000"/>
      <w:sz w:val="22"/>
      <w:szCs w:val="22"/>
    </w:rPr>
  </w:style>
  <w:style w:type="paragraph" w:customStyle="1" w:styleId="12">
    <w:name w:val="Название объекта1"/>
    <w:rsid w:val="00FC731F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</w:rPr>
  </w:style>
  <w:style w:type="character" w:styleId="af4">
    <w:name w:val="annotation reference"/>
    <w:basedOn w:val="a2"/>
    <w:uiPriority w:val="99"/>
    <w:semiHidden/>
    <w:unhideWhenUsed/>
    <w:rsid w:val="000C06BB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0C06B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0C06BB"/>
    <w:rPr>
      <w:rFonts w:ascii="Calibri" w:eastAsia="Calibri" w:hAnsi="Calibri" w:cs="Calibri"/>
      <w:color w:val="000000"/>
      <w:u w:color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06B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06BB"/>
    <w:rPr>
      <w:rFonts w:ascii="Calibri" w:eastAsia="Calibri" w:hAnsi="Calibri" w:cs="Calibri"/>
      <w:b/>
      <w:bCs/>
      <w:color w:val="000000"/>
      <w:u w:color="000000"/>
    </w:rPr>
  </w:style>
  <w:style w:type="paragraph" w:styleId="af9">
    <w:name w:val="Revision"/>
    <w:hidden/>
    <w:uiPriority w:val="99"/>
    <w:semiHidden/>
    <w:rsid w:val="006B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Верхний колонтитул Знак"/>
    <w:basedOn w:val="a2"/>
    <w:link w:val="a6"/>
    <w:uiPriority w:val="99"/>
    <w:rsid w:val="00CE38A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basedOn w:val="a1"/>
    <w:next w:val="a1"/>
    <w:link w:val="21"/>
    <w:uiPriority w:val="9"/>
    <w:unhideWhenUsed/>
    <w:qFormat/>
    <w:rsid w:val="00FC731F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link w:val="a7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Impact" w:eastAsia="Impact" w:hAnsi="Impact" w:cs="Impact"/>
      <w:color w:val="0000FF"/>
      <w:sz w:val="20"/>
      <w:szCs w:val="20"/>
      <w:u w:val="single" w:color="0000FF"/>
      <w:lang w:val="en-US"/>
    </w:rPr>
  </w:style>
  <w:style w:type="paragraph" w:customStyle="1" w:styleId="a9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Hyperlink2">
    <w:name w:val="Hyperlink.2"/>
    <w:basedOn w:val="a8"/>
    <w:rPr>
      <w:rFonts w:ascii="Cambria" w:eastAsia="Cambria" w:hAnsi="Cambria" w:cs="Cambria"/>
      <w:color w:val="000080"/>
      <w:sz w:val="24"/>
      <w:szCs w:val="24"/>
      <w:u w:val="single" w:color="000080"/>
    </w:rPr>
  </w:style>
  <w:style w:type="character" w:customStyle="1" w:styleId="Hyperlink3">
    <w:name w:val="Hyperlink.3"/>
    <w:basedOn w:val="a8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numbering" w:customStyle="1" w:styleId="a0">
    <w:name w:val="С числами"/>
    <w:pPr>
      <w:numPr>
        <w:numId w:val="5"/>
      </w:numPr>
    </w:pPr>
  </w:style>
  <w:style w:type="numbering" w:customStyle="1" w:styleId="a">
    <w:name w:val="Пункты"/>
    <w:pPr>
      <w:numPr>
        <w:numId w:val="7"/>
      </w:numPr>
    </w:pPr>
  </w:style>
  <w:style w:type="paragraph" w:styleId="aa">
    <w:name w:val="footer"/>
    <w:basedOn w:val="a1"/>
    <w:link w:val="ab"/>
    <w:uiPriority w:val="99"/>
    <w:unhideWhenUsed/>
    <w:rsid w:val="009A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9A2C4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Неразрешенное упоминание1"/>
    <w:basedOn w:val="a2"/>
    <w:uiPriority w:val="99"/>
    <w:semiHidden/>
    <w:unhideWhenUsed/>
    <w:rsid w:val="009A2C4C"/>
    <w:rPr>
      <w:color w:val="605E5C"/>
      <w:shd w:val="clear" w:color="auto" w:fill="E1DFDD"/>
    </w:rPr>
  </w:style>
  <w:style w:type="character" w:styleId="ac">
    <w:name w:val="Strong"/>
    <w:basedOn w:val="a2"/>
    <w:uiPriority w:val="22"/>
    <w:qFormat/>
    <w:rsid w:val="00843847"/>
    <w:rPr>
      <w:b/>
      <w:bCs/>
    </w:rPr>
  </w:style>
  <w:style w:type="paragraph" w:customStyle="1" w:styleId="Ad">
    <w:name w:val="Текстовый блок A"/>
    <w:rsid w:val="00B276B9"/>
    <w:rPr>
      <w:rFonts w:ascii="Helvetica" w:hAnsi="Helvetica" w:cs="Arial Unicode MS"/>
      <w:color w:val="000000"/>
      <w:sz w:val="22"/>
      <w:szCs w:val="22"/>
      <w:u w:color="000000"/>
    </w:rPr>
  </w:style>
  <w:style w:type="character" w:styleId="ae">
    <w:name w:val="FollowedHyperlink"/>
    <w:basedOn w:val="a2"/>
    <w:uiPriority w:val="99"/>
    <w:semiHidden/>
    <w:unhideWhenUsed/>
    <w:rsid w:val="00DF2761"/>
    <w:rPr>
      <w:color w:val="FF00FF" w:themeColor="followedHyperlink"/>
      <w:u w:val="single"/>
    </w:rPr>
  </w:style>
  <w:style w:type="numbering" w:customStyle="1" w:styleId="11">
    <w:name w:val="Пункты1"/>
    <w:rsid w:val="00173EBB"/>
  </w:style>
  <w:style w:type="paragraph" w:styleId="af">
    <w:name w:val="Balloon Text"/>
    <w:basedOn w:val="a1"/>
    <w:link w:val="af0"/>
    <w:uiPriority w:val="99"/>
    <w:semiHidden/>
    <w:unhideWhenUsed/>
    <w:rsid w:val="005104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510454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paragraph" w:styleId="af1">
    <w:name w:val="List Paragraph"/>
    <w:aliases w:val="Варианты ответов,Список нумерованный цифры"/>
    <w:basedOn w:val="a1"/>
    <w:link w:val="af2"/>
    <w:uiPriority w:val="34"/>
    <w:qFormat/>
    <w:rsid w:val="00510454"/>
    <w:pPr>
      <w:ind w:left="720"/>
      <w:contextualSpacing/>
    </w:pPr>
  </w:style>
  <w:style w:type="character" w:customStyle="1" w:styleId="af2">
    <w:name w:val="Абзац списка Знак"/>
    <w:aliases w:val="Варианты ответов Знак,Список нумерованный цифры Знак"/>
    <w:link w:val="af1"/>
    <w:uiPriority w:val="34"/>
    <w:locked/>
    <w:rsid w:val="0051045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1">
    <w:name w:val="Заголовок 2 Знак"/>
    <w:basedOn w:val="a2"/>
    <w:link w:val="20"/>
    <w:uiPriority w:val="9"/>
    <w:rsid w:val="00FC7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af3">
    <w:name w:val="Текстовый блок"/>
    <w:rsid w:val="00FC731F"/>
    <w:rPr>
      <w:rFonts w:ascii="Helvetica" w:hAnsi="Helvetica" w:cs="Arial Unicode MS"/>
      <w:color w:val="000000"/>
      <w:sz w:val="22"/>
      <w:szCs w:val="22"/>
    </w:rPr>
  </w:style>
  <w:style w:type="paragraph" w:customStyle="1" w:styleId="12">
    <w:name w:val="Название объекта1"/>
    <w:rsid w:val="00FC731F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</w:rPr>
  </w:style>
  <w:style w:type="character" w:styleId="af4">
    <w:name w:val="annotation reference"/>
    <w:basedOn w:val="a2"/>
    <w:uiPriority w:val="99"/>
    <w:semiHidden/>
    <w:unhideWhenUsed/>
    <w:rsid w:val="000C06BB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0C06B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0C06BB"/>
    <w:rPr>
      <w:rFonts w:ascii="Calibri" w:eastAsia="Calibri" w:hAnsi="Calibri" w:cs="Calibri"/>
      <w:color w:val="000000"/>
      <w:u w:color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06B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06BB"/>
    <w:rPr>
      <w:rFonts w:ascii="Calibri" w:eastAsia="Calibri" w:hAnsi="Calibri" w:cs="Calibri"/>
      <w:b/>
      <w:bCs/>
      <w:color w:val="000000"/>
      <w:u w:color="000000"/>
    </w:rPr>
  </w:style>
  <w:style w:type="paragraph" w:styleId="af9">
    <w:name w:val="Revision"/>
    <w:hidden/>
    <w:uiPriority w:val="99"/>
    <w:semiHidden/>
    <w:rsid w:val="006B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Верхний колонтитул Знак"/>
    <w:basedOn w:val="a2"/>
    <w:link w:val="a6"/>
    <w:uiPriority w:val="99"/>
    <w:rsid w:val="00CE38A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E659-940D-4BCA-B05C-8556CA5F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Константин Александрович Зубрилин</cp:lastModifiedBy>
  <cp:revision>2</cp:revision>
  <cp:lastPrinted>2018-09-17T09:55:00Z</cp:lastPrinted>
  <dcterms:created xsi:type="dcterms:W3CDTF">2018-10-22T01:51:00Z</dcterms:created>
  <dcterms:modified xsi:type="dcterms:W3CDTF">2018-10-22T01:51:00Z</dcterms:modified>
</cp:coreProperties>
</file>